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jc w:val="center"/>
        <w:tblCellSpacing w:w="6" w:type="dxa"/>
        <w:shd w:val="clear" w:color="auto" w:fill="8080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4"/>
      </w:tblGrid>
      <w:tr w:rsidR="00216156" w:rsidRPr="00216156" w:rsidTr="00216156">
        <w:trPr>
          <w:tblCellSpacing w:w="6" w:type="dxa"/>
          <w:jc w:val="center"/>
        </w:trPr>
        <w:tc>
          <w:tcPr>
            <w:tcW w:w="5000" w:type="pct"/>
            <w:shd w:val="clear" w:color="auto" w:fill="808080"/>
            <w:vAlign w:val="center"/>
            <w:hideMark/>
          </w:tcPr>
          <w:p w:rsidR="00216156" w:rsidRPr="00216156" w:rsidRDefault="00216156" w:rsidP="0021615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101010"/>
                <w:sz w:val="24"/>
                <w:szCs w:val="24"/>
              </w:rPr>
            </w:pPr>
            <w:r w:rsidRPr="00216156">
              <w:rPr>
                <w:rFonts w:ascii="Arial CYR" w:eastAsia="Times New Roman" w:hAnsi="Arial CYR" w:cs="Arial CYR"/>
                <w:b/>
                <w:bCs/>
                <w:color w:val="101010"/>
                <w:sz w:val="24"/>
                <w:szCs w:val="24"/>
              </w:rPr>
              <w:br/>
              <w:t>МЕТОД В ТЕОРИИ И НА ПРАКТИКЕ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216156" w:rsidRPr="0021615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6156" w:rsidRPr="00216156" w:rsidRDefault="00216156" w:rsidP="0021615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595959"/>
                      <w:kern w:val="36"/>
                      <w:sz w:val="40"/>
                      <w:szCs w:val="40"/>
                    </w:rPr>
                  </w:pPr>
                  <w:bookmarkStart w:id="0" w:name="_GoBack"/>
                  <w:r w:rsidRPr="00216156">
                    <w:rPr>
                      <w:rFonts w:ascii="Arial CYR" w:eastAsia="Times New Roman" w:hAnsi="Arial CYR" w:cs="Arial CYR"/>
                      <w:color w:val="595959"/>
                      <w:kern w:val="36"/>
                      <w:sz w:val="40"/>
                      <w:szCs w:val="40"/>
                    </w:rPr>
                    <w:t>Взаимодействие специалистов</w:t>
                  </w:r>
                </w:p>
                <w:p w:rsidR="00216156" w:rsidRPr="00216156" w:rsidRDefault="00216156" w:rsidP="0021615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i/>
                      <w:iCs/>
                      <w:color w:val="595959"/>
                      <w:sz w:val="32"/>
                      <w:szCs w:val="32"/>
                    </w:rPr>
                  </w:pPr>
                  <w:r w:rsidRPr="00216156">
                    <w:rPr>
                      <w:rFonts w:ascii="Arial CYR" w:eastAsia="Times New Roman" w:hAnsi="Arial CYR" w:cs="Arial CYR"/>
                      <w:i/>
                      <w:iCs/>
                      <w:color w:val="595959"/>
                      <w:sz w:val="32"/>
                      <w:szCs w:val="32"/>
                    </w:rPr>
                    <w:t>в коррекционно-развивающей работе</w:t>
                  </w:r>
                  <w:r w:rsidRPr="00216156">
                    <w:rPr>
                      <w:rFonts w:ascii="Arial CYR" w:eastAsia="Times New Roman" w:hAnsi="Arial CYR" w:cs="Arial CYR"/>
                      <w:i/>
                      <w:iCs/>
                      <w:color w:val="595959"/>
                      <w:sz w:val="32"/>
                      <w:szCs w:val="32"/>
                    </w:rPr>
                    <w:br/>
                    <w:t>с неуспевающими детьми при различных типах</w:t>
                  </w:r>
                  <w:r w:rsidRPr="00216156">
                    <w:rPr>
                      <w:rFonts w:ascii="Arial CYR" w:eastAsia="Times New Roman" w:hAnsi="Arial CYR" w:cs="Arial CYR"/>
                      <w:i/>
                      <w:iCs/>
                      <w:color w:val="595959"/>
                      <w:sz w:val="32"/>
                      <w:szCs w:val="32"/>
                    </w:rPr>
                    <w:br/>
                    <w:t>отклоняющегося развития</w:t>
                  </w:r>
                </w:p>
                <w:bookmarkEnd w:id="0"/>
                <w:p w:rsidR="00216156" w:rsidRPr="00216156" w:rsidRDefault="00216156" w:rsidP="002161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21615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Публикация статьи произведена при поддержке форума медицинских консультаций </w:t>
                  </w:r>
                  <w:proofErr w:type="spellStart"/>
                  <w:r w:rsidRPr="0021615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Аирмед</w:t>
                  </w:r>
                  <w:proofErr w:type="spellEnd"/>
                  <w:r w:rsidRPr="0021615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. Если вам необходимо получить врачебную консультацию по интересующему вас вопросу в области гинекологии, урологии, пульмонологии, ортопедии, проктологии, эндокринологии и пр. областей медицины, уточнить назначения врача по лечению, получить информацию о лекарственных препаратах – все это можно сделать на </w:t>
                  </w:r>
                  <w:hyperlink r:id="rId5" w:tooltip="Форум медицинских консультаций" w:history="1">
                    <w:r w:rsidRPr="00216156">
                      <w:rPr>
                        <w:rFonts w:ascii="Arial CYR" w:eastAsia="Times New Roman" w:hAnsi="Arial CYR" w:cs="Arial CYR"/>
                        <w:color w:val="000000"/>
                        <w:sz w:val="20"/>
                        <w:szCs w:val="20"/>
                        <w:u w:val="single"/>
                      </w:rPr>
                      <w:t>форуме медицинских консультаций</w:t>
                    </w:r>
                  </w:hyperlink>
                  <w:r w:rsidRPr="0021615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расположенном на украинском медицинском сервере </w:t>
                  </w:r>
                  <w:proofErr w:type="spellStart"/>
                  <w:r w:rsidRPr="0021615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AirMed</w:t>
                  </w:r>
                  <w:proofErr w:type="spellEnd"/>
                  <w:r w:rsidRPr="0021615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8"/>
                    <w:gridCol w:w="2190"/>
                    <w:gridCol w:w="2316"/>
                    <w:gridCol w:w="2332"/>
                    <w:gridCol w:w="2230"/>
                    <w:gridCol w:w="2508"/>
                  </w:tblGrid>
                  <w:tr w:rsidR="00216156" w:rsidRPr="00216156">
                    <w:trPr>
                      <w:trHeight w:val="960"/>
                      <w:tblCellSpacing w:w="0" w:type="dxa"/>
                    </w:trPr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0000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ПСИХОЛОГИЧЕСКИЙ ДИАГНОЗ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0000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ДИАГНОЗЫ ДРУГИХ СПЕЦИАЛИСТОВ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0000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РЕШЕНИЕ КОНСИЛИУМА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br/>
                          <w:t>ОБ ИЗМЕНЕНИИ ОБРАЗОВАТЕЛЬНОГО МАРШРУТА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0000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ПОДКЛЮЧЕНИЕ СПЕЦИАЛИСТОВ КОНСИЛИУМА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br/>
                          <w:t>И ШКОЛЫ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0000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НЕОБХОДИМАЯ КОРРЕКЦИОННО-РАЗВИВАЮЩАЯ РАБОТА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0000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ПРОГНОЗ ДАЛЬНЕЙШЕГО РАЗВИТИЯ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br/>
                          <w:t>И ОБУЧЕНИЯ</w:t>
                        </w:r>
                      </w:p>
                    </w:tc>
                  </w:tr>
                  <w:tr w:rsidR="00216156" w:rsidRPr="00216156">
                    <w:trPr>
                      <w:trHeight w:val="8640"/>
                      <w:tblCellSpacing w:w="0" w:type="dxa"/>
                    </w:trPr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ТОТАЛЬНОЕ НЕДОРАЗВИТИЕ.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br/>
                          <w:t>ТОРМОЗИМ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br/>
                          <w:t>ИНЕРТНЫЙ ТИП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Основным диагнозом врача является легкая умственная отсталость с минимальными поведенческими нарушениями или отсутствием их (F70.0 по МКБ-10), другие заболевания и ранние поражения ЦНС, сопряженные с умственной отсталостью, в том числе наследственной природы.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Логопедом может быть поставлен соответствующий диагноз нарушения речи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Направление на ПМПК с целью решения вопроса о переводе в специальное (коррекционное) учреждение (в основном 8-го вида). При отсутствии такой возможности необходимо разработать программу поддержки всеми специалистами школы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На первый план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выступают арт-терапевты,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музыкотерапевты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, другие специалисты подобного рода. Такая предварительная работа создает необходимый для дальнейшей деятельности учителя (дефектолога) и логопеда уровень психической активности, психического тонуса.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 этом же ряду находится и врач-невролог (психиатр), который определяет потребность в медикаментозной коррекции. Лишь при достаточном уровне психической активности эффективность специального обучения будет максимальной.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На следующем этапе уже возможно полномасштабное подключение учителя-дефектолога и логопеда. При необходимости — дополнительная консультация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специалистов медицинского профиля (генетика, эндокринолога и пр.)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Несмотря на 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то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что для детей данной категории показаны практически все виды развивающей работы, необходимо выделить приоритетные.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Это программы по развитию межанализаторных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вза-имодействий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(зрительн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слухомоторные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координации), произвольных форм регуляции высших психических функций и поведения, в том числе функций программирования и контроля, а также формирование пространственных представлений.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Программа развития аффективно-эмоциональной сферы включает, в первую очередь, тоническую стимуляцию, формирование второго уровня аффективной регуляции, гармонизацию третьего и четвертого уровней, подключение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к работе любого направления развития чувственного опыта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Поскольку эти дети “удобны” в качестве учеников и, как правило, не привлекают к себе большого внимания, работа с ними проводится обычно в последнюю очередь, что негативно сказывается на динамике их развития.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При наличии органического заболевания или поражения ЦНС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(в частности,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эпилепсии или вариантов эпилептического синдрома) прогноз дальнейшего развития ребенка зависит от адекватности и эффективности лечебных мероприятий </w:t>
                        </w:r>
                      </w:p>
                    </w:tc>
                  </w:tr>
                  <w:tr w:rsidR="00216156" w:rsidRPr="00216156">
                    <w:trPr>
                      <w:trHeight w:val="6336"/>
                      <w:tblCellSpacing w:w="0" w:type="dxa"/>
                    </w:trPr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ТОТАЛЬНОЕ НЕДОРАЗВИТИЕ.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br/>
                          <w:t>ПРОСТОЙ УРАВНОВЕШЕННЫЙ ТИП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Основным медицинским диагнозом по МКБ-10 является диагноз “умственная отсталость” (в данном случае вероятнее всего легкая умственная отсталость), шифр F70.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Логопедом может быть поставлен диагноз нарушения речи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Направление на ПМПК с целью решения вопроса о переводе в специальное (коррекционное) учреждение (8-го или, в определенных случаях,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7-го вида).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При отсутствии такой возможности необходимо разработать программу поддержки всеми специалистами школы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Основным специалистом является учитель-дефектолог, в первую очередь определяющий развитие такого ребенка. Необходимо также подключение логопеда. Желательно наблюдение врача-невролога и детского психиатра с целью определения возможной медикаментозной терапии.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 большинстве случаев необходима консультация генетика и эндокринолога.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Коррекционная деятельность психолога с ребенком является вспомогательной. Необходима психотерапевтическая поддержка семьи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Включение в развивающие и коррекционные программы (при отсутствии неврологических противопоказаний) разнообразной сенсорной стимуляции, в том числе и полимодальной, для необходимой тонизации, повышения уровня общей психической активности ребенка.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Эта работа должна быть проведена уже на первом этапе деятельности специалистов. В дальнейшем — все варианты коррекционно-развивающей работы: арт-терапия, музыкотерапия,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логоритмика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, программы по формированию произвольной регуляции деятельности, функций программирования и контроля, различные формы двигательных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и когнитивных занятий, в том числе формирование пространственных представлений.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Приоритетное значение — общепринятым методам дефектологии и программам специального коррекционного образования. Основным условием эффективности применения разнообразных коррекционных воздействий является достаточная аффективная тонизация ребенка в процессе работы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Достаточно невысокая динамика развития. При адекватной возможностям ребенка программе обучения (в условиях коррекционного учреждения) наблюдается удовлетворительная социальная адаптация.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 неблагоприятных условиях (продолжение обучения в общеобразовательной школе, отсутствие медикаментозной поддержки, трудового обучения, неблагоприятная социальная обстановка в подростковом периоде) возможна девиация состояния в сторону аффективно-неустойчивого или тормозимо-инертного типов тотального недоразвития, что может значительно осложнить социальную адаптацию, увеличить риск формирования асоциального поведения</w:t>
                        </w:r>
                      </w:p>
                    </w:tc>
                  </w:tr>
                  <w:tr w:rsidR="00216156" w:rsidRPr="00216156">
                    <w:trPr>
                      <w:trHeight w:val="8100"/>
                      <w:tblCellSpacing w:w="0" w:type="dxa"/>
                    </w:trPr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proofErr w:type="gramStart"/>
                        <w:r w:rsidRPr="0021615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ПАРЦИАЛЬНАЯ НЕСФОРМИРОВАННОСТЬ ПРЕИМУЩЕСТВЕННО РЕГУЛЯТОРНОГО КОМПОНЕНТА ДЕЯТЕЛЬНОСТИ</w:t>
                        </w:r>
                        <w:proofErr w:type="gramEnd"/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Основными диагнозами являются: синдром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гиперактивности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и дефицита внимания, синдром повышенной нервной возбудимости, минимальная мозговая дисфункция,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гиперкинетические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расстройства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(F90 по МКБ-10).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Могут наблюдаться такие специфические формы речевых нарушений, как повышение темпа речи — “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тахилалия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” (по МКБ-10), “речь </w:t>
                        </w:r>
                        <w:proofErr w:type="gram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взахлеб</w:t>
                        </w:r>
                        <w:proofErr w:type="gram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” — (F98.6)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Разработка </w:t>
                        </w:r>
                        <w:proofErr w:type="gram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специализированной</w:t>
                        </w:r>
                        <w:proofErr w:type="gram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коррекционной про-граммы в условиях массового образования.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В выраженных случаях решение вопроса о переводе в класс КРО (выравнивания, коррекции и т.п., если таковые имеются)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Необходимо наблюдение невропатолога, а в резко выраженных случаях — и детского психиатра, отслеживание динамики развития психологом с обязательным анализом характера латеральных предпочтений.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Подключение логопедической коррекционной работы на начальных этапах нецелесообразно в силу крайне низкой ее результативности из-за выраженной регуляторной незрелости и вследствие специфических особенностей функциональной организации мозговой деятельности.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Именно последним фактом объясняется также и необходимость чрезвычайно осторожного подхода к назначению лекарственных препаратов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Формирование произвольной регуляции деятельности в целом и функций программирования и контроля в частности. Работа должна проводиться с привлечением вначале двигательных, а позднее (если позволит время) или параллельно (в зависимости от возраста ребенка) когнитивных методов, основанных на нейропсихологическом подходе. “Программирующей” в некоторых случаях может оказаться и сама среда (если она специально структурируется), которая и создает возможность для постоянного внешнего контроля. Элементом коррекционного воздействия может стать структурирование (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стереотипизация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) образовательной среды, режима 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повседневной жизни.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В случаях выраженной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несформированности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регуляторной составляющей деятельности необходим жесткий внешний контроль практически во всех жизненных ситуациях с постепенным (по мере продвижения в компенсации регуляторных проблем) переносом контроля и программирования от непосредственно взрослого к стереотипно организованной среде, а в дальнейшем — во внутренний план самого ребенка.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Ведущим специалистом следует считать психолога или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нейропсихолога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При выраженных неврологических нарушениях ведущим специалистом может быть врач-невролог или психиатр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Прогноз развития тем благоприятнее, чем раньше начата специфическая коррекционная работа, сопровождаемая наблюдением врача.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В запущенных случаях или когда работа начинается после 8–9 лет, возможна девиация в сторону группы асинхронного развития (чаще — дисгармоничное развитие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экстрапунитивного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типа). В этих случаях большое значение имеет выраженность таких отягощающих развитие ребенка факторов, как атипичное формирование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межфункциональных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взаимодействий (большое количество левосторонних латеральных предпочтений), неблагоприятная социально-педагоги-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ческая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ситуация развития и неадекватная коррекционная работа, например только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психокоррекционная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работа феноменологического 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уровня без медикаментозной поддержки и т.п.</w:t>
                        </w:r>
                      </w:p>
                    </w:tc>
                  </w:tr>
                  <w:tr w:rsidR="00216156" w:rsidRPr="00216156">
                    <w:trPr>
                      <w:trHeight w:val="8064"/>
                      <w:tblCellSpacing w:w="0" w:type="dxa"/>
                    </w:trPr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proofErr w:type="gramStart"/>
                        <w:r w:rsidRPr="0021615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ПАРЦИАЛЬНАЯ НЕСФОРМИРОВАННОСТЬ ПРЕИМУЩЕСТВЕННО КОГНИТИВНОГО КОМПОНЕНТА ДЕЯТЕЛЬНОСТИ</w:t>
                        </w:r>
                        <w:proofErr w:type="gramEnd"/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Основным является логопедический диагноз: общее недоразвитие речи различной степени выраженности, медицинский диагноз: задержка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психоречевого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развития на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резидуально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-органическом фоне.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В школьном возрасте ставятся диагнозы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дисграфия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и/или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дислексия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на фоне некомпенсированного общего недоразвития речи. Кроме того, неврологами часто диагностируется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неврозоподобный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синдром (его астенический или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астено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-невротический варианты).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В соответствии с современной классификацией психических расстройств (МКБ-10) могут быть поставлены такие диагнозы (без конкретизации), как специфические расстройства речи (F80), специфические 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расстройства развития учебных навыков (F81)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Разработка специализированной коррекционной программы в условиях массового образования.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В выраженных случаях решение вопроса о переводе в коррекционное учреждение (школу 5-го, 7-го вида)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либо в класс КРО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proofErr w:type="gram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Значительная</w:t>
                        </w:r>
                        <w:proofErr w:type="gram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представленность в этой группе детей со специфическими особенностями функциональной организации мозговой деятельности (неустоявшаяся или смешанная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латерализация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семейное или иное атипичное развитие) требует чрезвычайно осторожного подхода к применению медикаментозной терапии.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Назначение ведущего специалиста зависит от возраста ребенка и выраженности речевых нарушений. Соответственно, ведущим специалистом может быть либо логопед, либо (на первом этапе коррекционной работы) психолог (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нейропсихолог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). Часто оба эти специалиста могут рассматриваться в качестве ведущих. В отдельных случаях требуется консультативная помощь учителя-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дефектолога, невролога, реже – психиатра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Основное направление </w:t>
                        </w:r>
                        <w:proofErr w:type="gram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—ф</w:t>
                        </w:r>
                        <w:proofErr w:type="gram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ормирование предпосылок для развития когнитивных процессов, в частности формирование пространственных представлений в соответствии с пониманием, с какого именно уровня необходимо начинать коррекционную работу. Только по достижении определенной динамики развития рекомендуется подключение собственно логопедической работы. 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Такая последовательность проведения коррекционных мероприятий возможна лишь в случае работы с детьми дошкольного возраста, когда имеется достаточный запас времени. С детьми </w:t>
                        </w:r>
                        <w:proofErr w:type="gram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более старшего</w:t>
                        </w:r>
                        <w:proofErr w:type="gram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возраста (от момента поступления 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в школу до 9–10 лет) необходимо параллельно проводить психологические и логопедические коррекционные занятия.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Кроме того, предполагается работа по гармонизации уровней аффективной регуляции, в основном в рамках специально выстроенной </w:t>
                        </w:r>
                        <w:proofErr w:type="gram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про-граммы</w:t>
                        </w:r>
                        <w:proofErr w:type="gram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групповой (игровой) психотерапии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Прогноз благоприятен в том случае, когда правильно выстроен сценарий работы (адекватная последовательность подключения специалистов к работе с ребенком), а сама работа начинается относительно рано. Безусловно, очень важный фактор — общий эмоциональный фон.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При неблагоприятном стечении обстоятельств возможна девиация развития по двум направлениям: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1. Нарастание с возрастом проблем, связанных с недостаточностью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операциональной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стороны мыслительной деятельности, гностических функций восприятия,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мнестических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функций. Утяжеляет ситуацию и недостаточное формирование произвольной регуляции собственной деятельности. 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 xml:space="preserve">2. Девиация состояния в сторону асинхронного развития (различные </w:t>
                        </w:r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 xml:space="preserve">варианты дисгармоничного развития), то есть нарастание поведенческих реакций вплоть до </w:t>
                        </w:r>
                        <w:proofErr w:type="spell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патохарактерологических</w:t>
                        </w:r>
                        <w:proofErr w:type="spell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которые вначале носят компенсаторный характер, а в </w:t>
                        </w:r>
                        <w:proofErr w:type="gramStart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более старшем</w:t>
                        </w:r>
                        <w:proofErr w:type="gramEnd"/>
                        <w:r w:rsidRPr="0021615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возрасте приводят к патологическому формированию личности в целом</w:t>
                        </w:r>
                      </w:p>
                    </w:tc>
                  </w:tr>
                  <w:tr w:rsidR="00216156" w:rsidRPr="00216156">
                    <w:trPr>
                      <w:trHeight w:val="192"/>
                      <w:tblCellSpacing w:w="0" w:type="dxa"/>
                    </w:trPr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ПАРЦИАЛЬНАЯ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 xml:space="preserve"> НЕСФОРМИРОВАННОСТЬ СМЕШАННОГО ТИПА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Задержка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психоречевого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развития, ЗПР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церебрально-органического генеза, специфические задержки развития (315.0–315.9 по МКБ-9),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неврозоподобный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(астенический) синдром, специфические расстройства учебных навыков (F81 по МКБ-10),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дисграфия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дислексия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и т.п.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Часто таким детям в дошкольном возрасте ошибочно ставится диагноз “легкая умственная отсталость” (F70 по МКБ-10), что определяет весь жизненный путь ребенка и его семьи.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 возрасте старше 9–10 лет, особенно при выраженном социальном неблагополучии, правомерен диагноз “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олигофреноподобный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синдром”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В запущенных случаях — направление ребенка на ПМПК для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решения вопроса о переводе в коррекционную школу 7-го вида. При отсутствии такой возможности — разработка специализированной программы сопровождения с подключением специалистов вспомогательного плана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Психиатр, невролог (для проведения при необходимости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медикаментозной терапии), учитель-дефектолог, логопед,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нейропсихолог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, психотерапевт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Особое внимание следует обратить на работу по повышению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общего уровня активности и продуктивной работоспособности, которая должна предшествовать собственно психолого-педагогической коррекции.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Здесь чаще всего требуется помощь не только врача-невропатолога, но и педиатра, гомеопата, назначение неспецифической витаминотерапии, общеукрепляющих и режимных мероприятий, разумная дозировка нагрузок и т.п. Трудно себе представить, что без этих мер, только нагружая ребенка дополнительными коррекционными занятиями, пусть даже в игровой или двигательной форме, мы сможем помочь ему преодолеть имеющиеся трудности. Из показанных специальных видов помощи следует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отметить, в первую очередь, формирование произвольного компонента деятельности, включая моторную коррекцию, основанную на методе замещающего онтогенеза.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Последняя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показана при работе с детьми, имеющими так называемый “фактор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левшества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”. Лишь после этого продуктивно начать работу по формированию речи (логопедическая коррекция) и пространственных представлений в целом как основы для развития познавательной деятельности.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Следует отметить, что именно дети со смешанным типом парциальной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несформированности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часто нуждаются в организации индивидуального обучения</w:t>
                        </w:r>
                        <w:proofErr w:type="gramEnd"/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Если все замечания относительно особенностей оказания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помощи этой группе детей учтены, а сама работа начата не позднее 7,5–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8-летнего возраста, то можно предполагать, с одной стороны, невысокую динамику развития в целом, а с другой — прогноз дальнейшего развития можно оценивать как достаточно благоприятный. При позднем обращении к специалистам вполне возможна девиация развития в сторону тотального недоразвития, часто осложненного личностной дисгармонией и нарушениями поведения. При этом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помимо нарастания проблем обучения, может резко сужаться сфера интересов ребенка, будут уплощаться эмоциональные реакции. Велика вероятность формирования асоциальных форм поведения, а также вовлечение такого ребенка (подростка) в различные виды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зависимого поведения.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Социальная ситуация развития может вносить как положительные, так и отрицательные коррективы в развитие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ребенка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ри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неблагоприятных условиях (неполная, малообеспеченная семья, алкоголизм родителей, низкий социальный уровень семьи и т.п.) часто приходится с сожалением констатировать, что ребенку, которого можно было “вытянуть” при раннем (5–7 лет) вмешательстве, приходится выносить такой диагноз, как “социально обусловленное тотальное недоразвитие” </w:t>
                        </w:r>
                      </w:p>
                    </w:tc>
                  </w:tr>
                  <w:tr w:rsidR="00216156" w:rsidRPr="00216156">
                    <w:trPr>
                      <w:trHeight w:val="72"/>
                      <w:tblCellSpacing w:w="0" w:type="dxa"/>
                    </w:trPr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72" w:lineRule="atLeast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 xml:space="preserve">ТЕМПОВО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ЗАДЕРЖАННОЕ РАЗВИТИЕ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72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Инфантилизм,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конституциональная задержка психического развития, функциональная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дислалия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, неярко выраженное общее недоразвитие речи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72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Разработка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индивидуально ориентированной программы “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доразвития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” ребенка в условиях массового обучения.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Основным элементом такой программы должно быть снижение обучающих нагрузок, особенно вербально-логического плана, перевод обучения в плоскость игровых методов, повышение “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эмоциогенности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” обучения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72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Исходя из приоритета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двигательного и аффективного развития как основы и регуляции, и познавательной деятельности в целом, в первую очередь следует обратить внимание на виды развивающей работы: ритмика, танцы, изобразительная деятельность (другие виды арт-терапии), участие в театрализованных представлениях, занятия физической культурой (без упора на достижение высоких результатов).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 некоторых случаях необходимо подключение логопеда для формирования звукопроизношения.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При всех видах работ с ребенком необходим тщательный учет особенностей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операциональных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характеристик его деятельности и мотивации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72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В данном случае не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приходится говорить о коррекционной работе в прямом смысле слова, это должна быть соответствующая возрасту, который демонстрирует ребенок, развивающая работа. Безусловно, необходимо 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фор-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мирование</w:t>
                        </w:r>
                        <w:proofErr w:type="spellEnd"/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и функций программирования, контроля и регуляции собственной деятельности (с учетом ведущего типа мотивации) в основном через игровой компонент.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Возможно подключение логопеда (как правило, для коррекции звукопроизношения).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Наблюдение врача-педиатра нужно постольку, поскольку ребенок нуждается в общеукрепляющей поддержке, витаминотерапии и т.п.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72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Прогноз развития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следует оценивать как хороший, особенно в том случае, когда ребенок начинает регулярное обучение не в соответствии с паспортным возрастом, а по факту готовности (созревания собственно регуляторных функций, эмоциональной, личностной и когнитивной сфер). Как правило, это происходит к 7,5–8,5 годам.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Если же особенности развития ребенка не 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учитываются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и он начинает обучение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 школе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“как все” или родители, наоборот, считают, что школа как раз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и “вправит ему мозги”,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то фактическая невозможность нормального усвоения материала и эмоциональная, поведенческая неадекватность условиям обучения могут способствовать формированию дисгармонических черт личности, нарушению поведения и школьной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дезадаптации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в целом</w:t>
                        </w:r>
                      </w:p>
                    </w:tc>
                  </w:tr>
                  <w:tr w:rsidR="00216156" w:rsidRPr="00216156">
                    <w:trPr>
                      <w:trHeight w:val="60"/>
                      <w:tblCellSpacing w:w="0" w:type="dxa"/>
                    </w:trPr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60" w:lineRule="atLeast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ПОВРЕЖДЕННОЕ РАЗВИТИЕ (ДИФФУЗН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br/>
                          <w:t>ПОВРЕЖДЕННЫЙ ТИП)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Диагностируются различные неврологические заболевания ЦНС, поражения общемозгового характера (травмы, ушибы, сотрясения мозга)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Консилиум должен разработать (в соответствии с медицинскими показаниями) индивидуальную программу сопровождения, исходящую из ресурсных возможностей ребенка и особенностей его познавательной деятельности.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Важным моментом является тщательное прослеживание динамики развития и усвоения ребенком знаний, то есть более пристальное мониторинговое сопровождение.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Комплексное сопровождение не должно заканчиваться с переводом ребенка по медицинским показаниям в первую группу здоровья, а опираться непосредственно на психолого-педагогический статус обучения в динамическом аспекте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Основной специалист — медицинский работник, желательно невролог, на мнение которого ориентируются остальные специалисты.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В дальнейшем роль основного специалиста перекладывается на психолога, который должен на уровне поведенческих маркеров распознать риск возникновения возможной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неуспешности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(неуспеваемости) ребенка, связанный с отдаленными последствиями повреждения ЦНС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Создание, в первую очередь, щадящего режима нагрузок, который должен быть сбалансирован с возможными поведенческими декомпенсациями, вероятными в условиях излишне свободного режима. В дальнейшем психологическая коррекция может рассматриваться исключительно как небольшая помощь в создании базы для непосредственной педагогической работы, в том числе и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внеучебного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плана.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Скорее следует говорить о коррекции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личностностного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развития, которое может подвергаться значительным деформациям в связи с особым статусом ребенка в детском коллективе и снижением требований к нему.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Значительная роль отводится профилактической работе с родителями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для предотвращения вполне оправданной в такой ситуации “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гиперопеки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”. Иногда такая работа приобретает статус психотерапевтической, поскольку родители могут находиться в сложном эмоциональном состоянии и неадекватно оценивать состояние ребенка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Прогноз дальнейшего развития и состояния в целом определяется “выходом” ребенка из заболевания или последствий повреждения. 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Чем продолжительнее последствия повреждения, чем длительнее нахождение на индивидуальном обучении, тем вероятнее накопление негативных личностных проявлений, тем больше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гиперопека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семьи, тем сложнее говорить о социальной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адаптированности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ребенка </w:t>
                        </w:r>
                        <w:proofErr w:type="gramEnd"/>
                      </w:p>
                    </w:tc>
                  </w:tr>
                  <w:tr w:rsidR="00216156" w:rsidRPr="00216156">
                    <w:trPr>
                      <w:trHeight w:val="60"/>
                      <w:tblCellSpacing w:w="0" w:type="dxa"/>
                    </w:trPr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60" w:lineRule="atLeast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МИКРОСОЦИАЛЬНАЯ (ПЕДАГОГИЧЕСКАЯ) ЗАПУЩЕННОСТЬ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Возможны такие логопедические диагнозы, как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дислалия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, легкое речевое недоразвитие, обусловленное социальной ситуацией.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Медицинский диагноз: невротическое развитие.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Диагнозы, связанные с поведенческими расстройствами: расстройства поведения, смешанные расстройства поведения и эмоций, расстройства социального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функционирования, обычно начинающиеся в детском и подростковом возрасте (соответственно, F91, F92, F94 по МКБ-10)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В данном случае следует говорить не о психолого-медико-педагогическом консилиуме, но о педагогическом совете, поскольку здесь решаются задачи исключительно педагогического плана. 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Школьный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ПМПК нужен лишь для констатации именно педагогической запущенности и отграничения этой причины неуспеваемости от других, выше перечисленных.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В дальнейшем все решения должен принимать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педагогический совет с включением всех, прекрасно разработанных в отечественной педагогике, учебно-воспитательных мероприятий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after="0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В первую очередь — подключение к работе с ребенком и его семьей социального педагога и социального работника (если таковой есть в школе), а также тесное взаимодействие с правоохранительными органами (детской комнатой милиции), с отделом 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охраны прав детей муниципального управления образования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и с органами опеки и попечительства.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Естественно, что основная работа в этом случае приходится непосредственно на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педагогический коллектив и воспитателей группы продленного дня.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Психолог выступает как специалист, определяющий психологические причины неуспеваемости, отслеживающий динамику развития ребенка и помогающий специалистам консилиума и школы организовать его сопровождение.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 дальнейшем возможно проведение психопрофилактических мероприятий по предотвращению личностных девиаций – включение ребенка в группы личностного роста, развития самосознания,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общения и т.п.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16156" w:rsidRPr="00216156" w:rsidRDefault="00216156" w:rsidP="00216156">
                        <w:pPr>
                          <w:spacing w:after="0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Изменение (по возможности) ситуации в семье и внешкольной ситуации (социальный педагог, социальный работник), а также дополнительные занятия педагогов и воспитателей ГПД с ребенком. Профилактические мероприятия по предотвращению асоциальных поступков, криминального поведения в целом, может быть рекомендовано пребывание в школе “полного дня”.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В младшем школьном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возрасте — работа по развитию самосознания (например,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сказкотерапия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по И.В. </w:t>
                        </w:r>
                        <w:proofErr w:type="spell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Вачкову</w:t>
                        </w:r>
                        <w:proofErr w:type="spell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), в предподростковом и подростковом — социально-психологические тренинги различной направленности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216156" w:rsidRPr="00216156" w:rsidRDefault="00216156" w:rsidP="00216156">
                        <w:pPr>
                          <w:spacing w:before="100" w:beforeAutospacing="1" w:after="100" w:afterAutospacing="1" w:line="60" w:lineRule="atLeas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 xml:space="preserve">Прогноз полностью </w:t>
                        </w:r>
                        <w:proofErr w:type="gramStart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зависит</w:t>
                        </w:r>
                        <w:proofErr w:type="gramEnd"/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 как от возможности повлиять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на семейную и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внешкольную ситуацию, так и от педагогических мероприятий по преодолению педагогической запущенности,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пропусков в знаниях.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В случае создания у ребенка ощущения успешности и поддержания этого ощущения на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протяжении длительного периода прогноз благоприятен.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Если семейная и внешкольная ситуации продолжают оставаться неблагоприятными, 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lastRenderedPageBreak/>
                          <w:t>дополнительные занятия педагога не приводят к ликвидации неуспеваемости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>и ребенок продолжает оставаться “неуспешным”,</w:t>
                        </w:r>
                        <w:r w:rsidRPr="00216156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br/>
                          <w:t xml:space="preserve">то вполне вероятен выход в асоциальное и даже криминальное поведение, с риском патологического формирования личности </w:t>
                        </w:r>
                      </w:p>
                    </w:tc>
                  </w:tr>
                </w:tbl>
                <w:p w:rsidR="00216156" w:rsidRPr="00216156" w:rsidRDefault="00216156" w:rsidP="0021615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21615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lastRenderedPageBreak/>
                    <w:t>Подготовила</w:t>
                  </w:r>
                  <w:r w:rsidRPr="00216156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Наталья СЕМАГО</w:t>
                  </w:r>
                  <w:r w:rsidRPr="0021615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</w:t>
                  </w:r>
                  <w:r w:rsidRPr="0021615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br/>
                    <w:t>кандидат психологических наук</w:t>
                  </w:r>
                </w:p>
              </w:tc>
            </w:tr>
          </w:tbl>
          <w:p w:rsidR="00216156" w:rsidRPr="00216156" w:rsidRDefault="00216156" w:rsidP="002161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87C12" w:rsidRDefault="00987C12"/>
    <w:sectPr w:rsidR="00987C12" w:rsidSect="002161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56"/>
    <w:rsid w:val="00147CB9"/>
    <w:rsid w:val="00216156"/>
    <w:rsid w:val="009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156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216156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16156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color w:val="1010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156"/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156"/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6156"/>
    <w:rPr>
      <w:rFonts w:ascii="Arial CYR" w:eastAsia="Times New Roman" w:hAnsi="Arial CYR" w:cs="Arial CYR"/>
      <w:b/>
      <w:bCs/>
      <w:color w:val="10101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6156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21615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5">
    <w:name w:val="Strong"/>
    <w:basedOn w:val="a0"/>
    <w:uiPriority w:val="22"/>
    <w:qFormat/>
    <w:rsid w:val="00216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156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216156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16156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color w:val="1010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156"/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156"/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6156"/>
    <w:rPr>
      <w:rFonts w:ascii="Arial CYR" w:eastAsia="Times New Roman" w:hAnsi="Arial CYR" w:cs="Arial CYR"/>
      <w:b/>
      <w:bCs/>
      <w:color w:val="10101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6156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21615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5">
    <w:name w:val="Strong"/>
    <w:basedOn w:val="a0"/>
    <w:uiPriority w:val="22"/>
    <w:qFormat/>
    <w:rsid w:val="00216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6679">
      <w:bodyDiv w:val="1"/>
      <w:marLeft w:val="0"/>
      <w:marRight w:val="0"/>
      <w:marTop w:val="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534">
          <w:marLeft w:val="-482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28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5872">
                  <w:marLeft w:val="148"/>
                  <w:marRight w:val="148"/>
                  <w:marTop w:val="148"/>
                  <w:marBottom w:val="148"/>
                  <w:divBdr>
                    <w:top w:val="single" w:sz="6" w:space="7" w:color="3300FF"/>
                    <w:left w:val="single" w:sz="6" w:space="7" w:color="3300FF"/>
                    <w:bottom w:val="single" w:sz="6" w:space="7" w:color="3300FF"/>
                    <w:right w:val="single" w:sz="6" w:space="7" w:color="3300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rmed.com.ua/for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Ступени М</cp:lastModifiedBy>
  <cp:revision>2</cp:revision>
  <dcterms:created xsi:type="dcterms:W3CDTF">2023-03-15T08:26:00Z</dcterms:created>
  <dcterms:modified xsi:type="dcterms:W3CDTF">2023-03-15T08:26:00Z</dcterms:modified>
</cp:coreProperties>
</file>